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widowControl/>
        <w:spacing w:line="540" w:lineRule="exact"/>
        <w:jc w:val="center"/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“坚守教育初心 勇担育人使命，深化新时代师德师风建设”</w:t>
      </w:r>
    </w:p>
    <w:p>
      <w:pPr>
        <w:widowControl/>
        <w:spacing w:line="540" w:lineRule="exact"/>
        <w:jc w:val="center"/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专题网络培训</w:t>
      </w:r>
      <w:r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参训</w:t>
      </w:r>
      <w:r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回执表</w:t>
      </w:r>
    </w:p>
    <w:tbl>
      <w:tblPr>
        <w:tblStyle w:val="4"/>
        <w:tblW w:w="8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34"/>
        <w:gridCol w:w="2693"/>
        <w:gridCol w:w="567"/>
        <w:gridCol w:w="709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参训对象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开班时间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参加人数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邮编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负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责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联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系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单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位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7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仿宋" w:hAnsi="仿宋" w:eastAsia="仿宋"/>
                <w:lang w:val="en-US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单位盖章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年   月   日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汇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款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信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息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收款单位：国家教育行政学院</w:t>
            </w:r>
          </w:p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地址电话：北京市大兴区清源北路8号 010-69248888</w:t>
            </w:r>
          </w:p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开户银行：工行北京体育场支行</w:t>
            </w:r>
          </w:p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账    号：0200053009014409667</w:t>
            </w:r>
          </w:p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联 行 号：102100005307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汇款方式：单位汇款，请直接汇入对公账户；个人对公汇款，请在备注中注明单位名称。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开票信息</w:t>
            </w:r>
          </w:p>
        </w:tc>
        <w:tc>
          <w:tcPr>
            <w:tcW w:w="3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发票抬头:</w:t>
            </w:r>
          </w:p>
          <w:p>
            <w:pPr>
              <w:pStyle w:val="6"/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纳税人识别号：</w:t>
            </w:r>
          </w:p>
          <w:p>
            <w:pPr>
              <w:pStyle w:val="6"/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开票金额：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说明：请参训单位认真填写此表，与国家教育行政学院联系，以便尽快安排培训。</w:t>
      </w:r>
    </w:p>
    <w:p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eastAsia="宋体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- 2 -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eastAsia="宋体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- 2 -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- 5 -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- 5 -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525B4"/>
    <w:rsid w:val="286525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  <w:lang w:val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2021-03-16T02:51:00Z</dcterms:created>
  <dc:creator>孙赛</dc:creator>
  <cp:lastModifiedBy>孙赛</cp:lastModifiedBy>
  <dcterms:modified xsi:type="dcterms:W3CDTF">2021-03-16T02:51:59Z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