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600" w:lineRule="exact"/>
        <w:rPr>
          <w:rFonts w:ascii="黑体" w:hAnsi="黑体" w:eastAsia="黑体"/>
          <w:color w:val="000000"/>
          <w:sz w:val="32"/>
          <w:szCs w:val="32"/>
        </w:rPr>
      </w:pPr>
      <w:bookmarkStart w:id="0" w:name="_GoBack"/>
      <w:bookmarkEnd w:id="0"/>
      <w:r>
        <w:rPr>
          <w:rFonts w:hint="eastAsia" w:ascii="黑体" w:hAnsi="黑体" w:eastAsia="黑体"/>
          <w:color w:val="000000"/>
          <w:sz w:val="32"/>
          <w:szCs w:val="32"/>
        </w:rPr>
        <w:t>附件3</w:t>
      </w:r>
    </w:p>
    <w:p>
      <w:pPr>
        <w:snapToGrid w:val="0"/>
        <w:spacing w:line="560" w:lineRule="exact"/>
        <w:ind w:left="1500" w:leftChars="200" w:hanging="1080" w:hangingChars="300"/>
        <w:jc w:val="center"/>
        <w:rPr>
          <w:rFonts w:cs="Arial" w:asciiTheme="minorEastAsia" w:hAnsiTheme="minorEastAsia"/>
          <w:sz w:val="36"/>
          <w:szCs w:val="36"/>
        </w:rPr>
      </w:pPr>
      <w:r>
        <w:rPr>
          <w:rFonts w:hint="eastAsia" w:cs="仿宋_GB2312" w:asciiTheme="minorEastAsia" w:hAnsiTheme="minorEastAsia"/>
          <w:kern w:val="0"/>
          <w:sz w:val="36"/>
          <w:szCs w:val="36"/>
        </w:rPr>
        <w:t>福建省2019年高考冲刺复习全国名师面对面培训项目</w:t>
      </w:r>
      <w:r>
        <w:rPr>
          <w:rFonts w:hint="eastAsia" w:cs="Arial" w:asciiTheme="minorEastAsia" w:hAnsiTheme="minorEastAsia"/>
          <w:sz w:val="36"/>
          <w:szCs w:val="36"/>
        </w:rPr>
        <w:t>报名登记表</w:t>
      </w:r>
    </w:p>
    <w:p>
      <w:pPr>
        <w:snapToGrid w:val="0"/>
        <w:spacing w:line="560" w:lineRule="exact"/>
        <w:ind w:left="1500" w:leftChars="200" w:hanging="1080" w:hangingChars="300"/>
        <w:jc w:val="center"/>
        <w:rPr>
          <w:rFonts w:cs="Arial" w:asciiTheme="minorEastAsia" w:hAnsiTheme="minorEastAsia"/>
          <w:sz w:val="36"/>
          <w:szCs w:val="36"/>
        </w:rPr>
      </w:pPr>
    </w:p>
    <w:p>
      <w:pPr>
        <w:widowControl/>
        <w:spacing w:line="400" w:lineRule="exact"/>
        <w:rPr>
          <w:rFonts w:ascii="仿宋" w:hAnsi="仿宋" w:eastAsia="仿宋"/>
          <w:b/>
          <w:color w:val="000000"/>
          <w:sz w:val="32"/>
          <w:szCs w:val="32"/>
        </w:rPr>
      </w:pPr>
      <w:r>
        <w:rPr>
          <w:rFonts w:hint="eastAsia" w:ascii="仿宋" w:hAnsi="仿宋" w:eastAsia="仿宋" w:cs="Arial"/>
          <w:b/>
          <w:color w:val="000000"/>
          <w:sz w:val="32"/>
          <w:szCs w:val="32"/>
        </w:rPr>
        <w:t>学校（单位）名称：</w:t>
      </w:r>
    </w:p>
    <w:p>
      <w:pPr>
        <w:widowControl/>
        <w:spacing w:line="400" w:lineRule="exact"/>
        <w:rPr>
          <w:rFonts w:ascii="仿宋" w:hAnsi="仿宋" w:eastAsia="仿宋" w:cs="Arial"/>
          <w:color w:val="000000"/>
          <w:sz w:val="32"/>
          <w:szCs w:val="32"/>
        </w:rPr>
      </w:pPr>
      <w:r>
        <w:rPr>
          <w:rFonts w:hint="eastAsia" w:ascii="仿宋" w:hAnsi="仿宋" w:eastAsia="仿宋" w:cs="Arial"/>
          <w:color w:val="000000"/>
          <w:sz w:val="32"/>
          <w:szCs w:val="32"/>
        </w:rPr>
        <w:t>支付培训费方式：1、本校直接支付（   ）2、本地教育局或进修学校统一支付（   ）</w:t>
      </w:r>
    </w:p>
    <w:p>
      <w:pPr>
        <w:widowControl/>
        <w:spacing w:line="480" w:lineRule="exact"/>
        <w:ind w:firstLine="2560" w:firstLineChars="800"/>
        <w:rPr>
          <w:rFonts w:ascii="仿宋" w:hAnsi="仿宋" w:eastAsia="仿宋" w:cs="Arial"/>
          <w:color w:val="000000"/>
          <w:sz w:val="32"/>
          <w:szCs w:val="32"/>
          <w:u w:val="single"/>
        </w:rPr>
      </w:pPr>
      <w:r>
        <w:rPr>
          <w:rFonts w:hint="eastAsia" w:ascii="仿宋" w:hAnsi="仿宋" w:eastAsia="仿宋" w:cs="Arial"/>
          <w:color w:val="000000"/>
          <w:sz w:val="32"/>
          <w:szCs w:val="32"/>
        </w:rPr>
        <w:t>*</w:t>
      </w:r>
      <w:r>
        <w:rPr>
          <w:rFonts w:ascii="仿宋" w:hAnsi="仿宋" w:eastAsia="仿宋" w:cs="Arial"/>
          <w:color w:val="000000"/>
          <w:sz w:val="32"/>
          <w:szCs w:val="32"/>
        </w:rPr>
        <w:t>发票抬头：</w:t>
      </w:r>
      <w:r>
        <w:rPr>
          <w:rFonts w:hint="eastAsia" w:ascii="仿宋" w:hAnsi="仿宋" w:eastAsia="仿宋" w:cs="Arial"/>
          <w:color w:val="000000"/>
          <w:sz w:val="32"/>
          <w:szCs w:val="32"/>
          <w:u w:val="single"/>
        </w:rPr>
        <w:t xml:space="preserve">                   </w:t>
      </w:r>
      <w:r>
        <w:rPr>
          <w:rFonts w:hint="eastAsia" w:ascii="仿宋" w:hAnsi="仿宋" w:eastAsia="仿宋" w:cs="Arial"/>
          <w:color w:val="000000"/>
          <w:sz w:val="32"/>
          <w:szCs w:val="32"/>
        </w:rPr>
        <w:t>*</w:t>
      </w:r>
      <w:r>
        <w:rPr>
          <w:rFonts w:ascii="仿宋" w:hAnsi="仿宋" w:eastAsia="仿宋" w:cs="Arial"/>
          <w:color w:val="000000"/>
          <w:sz w:val="32"/>
          <w:szCs w:val="32"/>
        </w:rPr>
        <w:t>发票税号：</w:t>
      </w:r>
      <w:r>
        <w:rPr>
          <w:rFonts w:hint="eastAsia" w:ascii="仿宋" w:hAnsi="仿宋" w:eastAsia="仿宋" w:cs="Arial"/>
          <w:color w:val="000000"/>
          <w:sz w:val="32"/>
          <w:szCs w:val="32"/>
          <w:u w:val="single"/>
        </w:rPr>
        <w:t xml:space="preserve">                     </w:t>
      </w:r>
    </w:p>
    <w:p>
      <w:pPr>
        <w:widowControl/>
        <w:spacing w:line="480" w:lineRule="exact"/>
        <w:ind w:firstLine="2560" w:firstLineChars="800"/>
        <w:rPr>
          <w:rFonts w:ascii="仿宋" w:hAnsi="仿宋" w:eastAsia="仿宋" w:cs="Arial"/>
          <w:color w:val="000000"/>
          <w:sz w:val="32"/>
          <w:szCs w:val="32"/>
          <w:u w:val="single"/>
        </w:rPr>
      </w:pPr>
      <w:r>
        <w:rPr>
          <w:rFonts w:hint="eastAsia" w:ascii="仿宋" w:hAnsi="仿宋" w:eastAsia="仿宋" w:cs="Arial"/>
          <w:color w:val="000000"/>
          <w:sz w:val="32"/>
          <w:szCs w:val="32"/>
        </w:rPr>
        <w:t>*参训</w:t>
      </w:r>
      <w:r>
        <w:rPr>
          <w:rFonts w:ascii="仿宋" w:hAnsi="仿宋" w:eastAsia="仿宋" w:cs="Arial"/>
          <w:color w:val="000000"/>
          <w:sz w:val="32"/>
          <w:szCs w:val="32"/>
        </w:rPr>
        <w:t>单位</w:t>
      </w:r>
      <w:r>
        <w:rPr>
          <w:rFonts w:hint="eastAsia" w:ascii="仿宋" w:hAnsi="仿宋" w:eastAsia="仿宋" w:cs="Arial"/>
          <w:color w:val="000000"/>
          <w:sz w:val="32"/>
          <w:szCs w:val="32"/>
        </w:rPr>
        <w:t>联系人：</w:t>
      </w:r>
      <w:r>
        <w:rPr>
          <w:rFonts w:hint="eastAsia" w:ascii="仿宋" w:hAnsi="仿宋" w:eastAsia="仿宋" w:cs="Arial"/>
          <w:color w:val="000000"/>
          <w:sz w:val="32"/>
          <w:szCs w:val="32"/>
          <w:u w:val="single"/>
        </w:rPr>
        <w:t xml:space="preserve">             </w:t>
      </w:r>
      <w:r>
        <w:rPr>
          <w:rFonts w:hint="eastAsia" w:ascii="仿宋" w:hAnsi="仿宋" w:eastAsia="仿宋" w:cs="Arial"/>
          <w:color w:val="000000"/>
          <w:sz w:val="32"/>
          <w:szCs w:val="32"/>
        </w:rPr>
        <w:t>*联系人手机号码：</w:t>
      </w:r>
      <w:r>
        <w:rPr>
          <w:rFonts w:hint="eastAsia" w:ascii="仿宋" w:hAnsi="仿宋" w:eastAsia="仿宋" w:cs="Arial"/>
          <w:color w:val="000000"/>
          <w:sz w:val="32"/>
          <w:szCs w:val="32"/>
          <w:u w:val="single"/>
        </w:rPr>
        <w:t xml:space="preserve">                </w:t>
      </w:r>
    </w:p>
    <w:tbl>
      <w:tblPr>
        <w:tblStyle w:val="5"/>
        <w:tblW w:w="15633" w:type="dxa"/>
        <w:tblInd w:w="-601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09"/>
        <w:gridCol w:w="1134"/>
        <w:gridCol w:w="709"/>
        <w:gridCol w:w="1896"/>
        <w:gridCol w:w="992"/>
        <w:gridCol w:w="1418"/>
        <w:gridCol w:w="1842"/>
        <w:gridCol w:w="1560"/>
        <w:gridCol w:w="850"/>
        <w:gridCol w:w="851"/>
        <w:gridCol w:w="1536"/>
        <w:gridCol w:w="213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</w:trPr>
        <w:tc>
          <w:tcPr>
            <w:tcW w:w="709" w:type="dxa"/>
            <w:shd w:val="clear" w:color="auto" w:fill="auto"/>
            <w:noWrap/>
            <w:vAlign w:val="center"/>
          </w:tcPr>
          <w:p>
            <w:pPr>
              <w:widowControl/>
              <w:spacing w:line="500" w:lineRule="exact"/>
              <w:jc w:val="center"/>
              <w:rPr>
                <w:rFonts w:ascii="仿宋" w:hAnsi="仿宋" w:eastAsia="仿宋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4"/>
              </w:rPr>
              <w:t>序号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spacing w:line="500" w:lineRule="exact"/>
              <w:jc w:val="center"/>
              <w:rPr>
                <w:rFonts w:ascii="仿宋" w:hAnsi="仿宋" w:eastAsia="仿宋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4"/>
              </w:rPr>
              <w:t>姓名</w:t>
            </w:r>
          </w:p>
        </w:tc>
        <w:tc>
          <w:tcPr>
            <w:tcW w:w="709" w:type="dxa"/>
            <w:shd w:val="clear" w:color="auto" w:fill="auto"/>
            <w:vAlign w:val="center"/>
          </w:tcPr>
          <w:p>
            <w:pPr>
              <w:widowControl/>
              <w:spacing w:line="500" w:lineRule="exact"/>
              <w:jc w:val="center"/>
              <w:rPr>
                <w:rFonts w:ascii="仿宋" w:hAnsi="仿宋" w:eastAsia="仿宋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4"/>
              </w:rPr>
              <w:t>性别</w:t>
            </w:r>
          </w:p>
        </w:tc>
        <w:tc>
          <w:tcPr>
            <w:tcW w:w="1896" w:type="dxa"/>
            <w:shd w:val="clear" w:color="auto" w:fill="auto"/>
            <w:noWrap/>
            <w:vAlign w:val="center"/>
          </w:tcPr>
          <w:p>
            <w:pPr>
              <w:widowControl/>
              <w:spacing w:line="500" w:lineRule="exact"/>
              <w:jc w:val="center"/>
              <w:rPr>
                <w:rFonts w:ascii="仿宋" w:hAnsi="仿宋" w:eastAsia="仿宋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4"/>
              </w:rPr>
              <w:t>身份证号码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>
            <w:pPr>
              <w:widowControl/>
              <w:spacing w:line="500" w:lineRule="exact"/>
              <w:jc w:val="center"/>
              <w:rPr>
                <w:rFonts w:ascii="仿宋" w:hAnsi="仿宋" w:eastAsia="仿宋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4"/>
              </w:rPr>
              <w:t>设区市</w:t>
            </w:r>
          </w:p>
        </w:tc>
        <w:tc>
          <w:tcPr>
            <w:tcW w:w="1418" w:type="dxa"/>
            <w:shd w:val="clear" w:color="auto" w:fill="auto"/>
            <w:vAlign w:val="center"/>
          </w:tcPr>
          <w:p>
            <w:pPr>
              <w:widowControl/>
              <w:spacing w:line="500" w:lineRule="exact"/>
              <w:jc w:val="center"/>
              <w:rPr>
                <w:rFonts w:ascii="仿宋" w:hAnsi="仿宋" w:eastAsia="仿宋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4"/>
              </w:rPr>
              <w:t>县（区、市）</w:t>
            </w:r>
          </w:p>
        </w:tc>
        <w:tc>
          <w:tcPr>
            <w:tcW w:w="1842" w:type="dxa"/>
            <w:shd w:val="clear" w:color="auto" w:fill="auto"/>
            <w:noWrap/>
            <w:vAlign w:val="center"/>
          </w:tcPr>
          <w:p>
            <w:pPr>
              <w:widowControl/>
              <w:spacing w:line="500" w:lineRule="exact"/>
              <w:jc w:val="center"/>
              <w:rPr>
                <w:rFonts w:ascii="仿宋" w:hAnsi="仿宋" w:eastAsia="仿宋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4"/>
              </w:rPr>
              <w:t>所在单位</w:t>
            </w:r>
          </w:p>
          <w:p>
            <w:pPr>
              <w:widowControl/>
              <w:spacing w:line="500" w:lineRule="exact"/>
              <w:jc w:val="center"/>
              <w:rPr>
                <w:rFonts w:ascii="仿宋" w:hAnsi="仿宋" w:eastAsia="仿宋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4"/>
              </w:rPr>
              <w:t>（全称）</w:t>
            </w:r>
          </w:p>
        </w:tc>
        <w:tc>
          <w:tcPr>
            <w:tcW w:w="1560" w:type="dxa"/>
            <w:shd w:val="clear" w:color="auto" w:fill="auto"/>
            <w:noWrap/>
            <w:vAlign w:val="center"/>
          </w:tcPr>
          <w:p>
            <w:pPr>
              <w:widowControl/>
              <w:spacing w:line="500" w:lineRule="exact"/>
              <w:jc w:val="center"/>
              <w:rPr>
                <w:rFonts w:ascii="仿宋" w:hAnsi="仿宋" w:eastAsia="仿宋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4"/>
              </w:rPr>
              <w:t>职务（职称）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>
            <w:pPr>
              <w:widowControl/>
              <w:spacing w:line="500" w:lineRule="exact"/>
              <w:jc w:val="center"/>
              <w:rPr>
                <w:rFonts w:ascii="仿宋" w:hAnsi="仿宋" w:eastAsia="仿宋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4"/>
              </w:rPr>
              <w:t>学段</w:t>
            </w:r>
          </w:p>
        </w:tc>
        <w:tc>
          <w:tcPr>
            <w:tcW w:w="851" w:type="dxa"/>
            <w:shd w:val="clear" w:color="auto" w:fill="auto"/>
            <w:noWrap/>
            <w:vAlign w:val="center"/>
          </w:tcPr>
          <w:p>
            <w:pPr>
              <w:widowControl/>
              <w:spacing w:line="500" w:lineRule="exact"/>
              <w:jc w:val="center"/>
              <w:rPr>
                <w:rFonts w:ascii="仿宋" w:hAnsi="仿宋" w:eastAsia="仿宋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4"/>
              </w:rPr>
              <w:t>学科</w:t>
            </w:r>
          </w:p>
        </w:tc>
        <w:tc>
          <w:tcPr>
            <w:tcW w:w="1536" w:type="dxa"/>
            <w:shd w:val="clear" w:color="auto" w:fill="auto"/>
            <w:noWrap/>
            <w:vAlign w:val="center"/>
          </w:tcPr>
          <w:p>
            <w:pPr>
              <w:widowControl/>
              <w:spacing w:line="500" w:lineRule="exact"/>
              <w:jc w:val="center"/>
              <w:rPr>
                <w:rFonts w:ascii="仿宋" w:hAnsi="仿宋" w:eastAsia="仿宋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4"/>
              </w:rPr>
              <w:t>手机号码</w:t>
            </w:r>
          </w:p>
        </w:tc>
        <w:tc>
          <w:tcPr>
            <w:tcW w:w="2136" w:type="dxa"/>
            <w:shd w:val="clear" w:color="auto" w:fill="auto"/>
            <w:noWrap/>
            <w:vAlign w:val="center"/>
          </w:tcPr>
          <w:p>
            <w:pPr>
              <w:widowControl/>
              <w:spacing w:line="500" w:lineRule="exact"/>
              <w:jc w:val="center"/>
              <w:rPr>
                <w:rFonts w:ascii="仿宋" w:hAnsi="仿宋" w:eastAsia="仿宋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4"/>
              </w:rPr>
              <w:t>电子邮箱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</w:trPr>
        <w:tc>
          <w:tcPr>
            <w:tcW w:w="709" w:type="dxa"/>
            <w:shd w:val="clear" w:color="auto" w:fill="auto"/>
            <w:noWrap/>
            <w:vAlign w:val="center"/>
          </w:tcPr>
          <w:p>
            <w:pPr>
              <w:widowControl/>
              <w:spacing w:line="50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>1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spacing w:line="500" w:lineRule="exact"/>
              <w:jc w:val="center"/>
              <w:rPr>
                <w:rFonts w:ascii="仿宋" w:hAnsi="仿宋" w:eastAsia="仿宋" w:cs="宋体"/>
                <w:color w:val="FF0000"/>
                <w:kern w:val="0"/>
                <w:sz w:val="24"/>
              </w:rPr>
            </w:pPr>
          </w:p>
        </w:tc>
        <w:tc>
          <w:tcPr>
            <w:tcW w:w="709" w:type="dxa"/>
            <w:shd w:val="clear" w:color="auto" w:fill="auto"/>
            <w:noWrap/>
            <w:vAlign w:val="center"/>
          </w:tcPr>
          <w:p>
            <w:pPr>
              <w:widowControl/>
              <w:spacing w:line="500" w:lineRule="exact"/>
              <w:jc w:val="center"/>
              <w:rPr>
                <w:rFonts w:ascii="仿宋" w:hAnsi="仿宋" w:eastAsia="仿宋" w:cs="宋体"/>
                <w:color w:val="FF0000"/>
                <w:kern w:val="0"/>
                <w:sz w:val="24"/>
              </w:rPr>
            </w:pPr>
          </w:p>
        </w:tc>
        <w:tc>
          <w:tcPr>
            <w:tcW w:w="1896" w:type="dxa"/>
            <w:shd w:val="clear" w:color="auto" w:fill="auto"/>
            <w:noWrap/>
            <w:vAlign w:val="center"/>
          </w:tcPr>
          <w:p>
            <w:pPr>
              <w:widowControl/>
              <w:spacing w:line="500" w:lineRule="exact"/>
              <w:jc w:val="center"/>
              <w:rPr>
                <w:rFonts w:ascii="仿宋" w:hAnsi="仿宋" w:eastAsia="仿宋" w:cs="宋体"/>
                <w:color w:val="FF0000"/>
                <w:kern w:val="0"/>
                <w:sz w:val="24"/>
              </w:rPr>
            </w:pPr>
          </w:p>
        </w:tc>
        <w:tc>
          <w:tcPr>
            <w:tcW w:w="992" w:type="dxa"/>
            <w:shd w:val="clear" w:color="auto" w:fill="auto"/>
            <w:noWrap/>
            <w:vAlign w:val="center"/>
          </w:tcPr>
          <w:p>
            <w:pPr>
              <w:widowControl/>
              <w:spacing w:line="500" w:lineRule="exact"/>
              <w:jc w:val="center"/>
              <w:rPr>
                <w:rFonts w:ascii="仿宋" w:hAnsi="仿宋" w:eastAsia="仿宋" w:cs="宋体"/>
                <w:color w:val="FF0000"/>
                <w:kern w:val="0"/>
                <w:sz w:val="24"/>
              </w:rPr>
            </w:pPr>
          </w:p>
        </w:tc>
        <w:tc>
          <w:tcPr>
            <w:tcW w:w="1418" w:type="dxa"/>
            <w:shd w:val="clear" w:color="auto" w:fill="auto"/>
            <w:noWrap/>
            <w:vAlign w:val="center"/>
          </w:tcPr>
          <w:p>
            <w:pPr>
              <w:widowControl/>
              <w:spacing w:line="500" w:lineRule="exact"/>
              <w:jc w:val="center"/>
              <w:rPr>
                <w:rFonts w:ascii="仿宋" w:hAnsi="仿宋" w:eastAsia="仿宋" w:cs="宋体"/>
                <w:color w:val="FF0000"/>
                <w:kern w:val="0"/>
                <w:sz w:val="24"/>
              </w:rPr>
            </w:pPr>
          </w:p>
        </w:tc>
        <w:tc>
          <w:tcPr>
            <w:tcW w:w="1842" w:type="dxa"/>
            <w:shd w:val="clear" w:color="auto" w:fill="auto"/>
            <w:noWrap/>
            <w:vAlign w:val="center"/>
          </w:tcPr>
          <w:p>
            <w:pPr>
              <w:widowControl/>
              <w:spacing w:line="500" w:lineRule="exact"/>
              <w:jc w:val="center"/>
              <w:rPr>
                <w:rFonts w:ascii="仿宋" w:hAnsi="仿宋" w:eastAsia="仿宋" w:cs="宋体"/>
                <w:color w:val="FF0000"/>
                <w:kern w:val="0"/>
                <w:sz w:val="24"/>
              </w:rPr>
            </w:pPr>
          </w:p>
        </w:tc>
        <w:tc>
          <w:tcPr>
            <w:tcW w:w="1560" w:type="dxa"/>
            <w:shd w:val="clear" w:color="auto" w:fill="auto"/>
            <w:noWrap/>
            <w:vAlign w:val="center"/>
          </w:tcPr>
          <w:p>
            <w:pPr>
              <w:widowControl/>
              <w:spacing w:line="500" w:lineRule="exact"/>
              <w:jc w:val="center"/>
              <w:rPr>
                <w:rFonts w:ascii="仿宋" w:hAnsi="仿宋" w:eastAsia="仿宋" w:cs="宋体"/>
                <w:color w:val="FF0000"/>
                <w:kern w:val="0"/>
                <w:sz w:val="24"/>
              </w:rPr>
            </w:pPr>
          </w:p>
        </w:tc>
        <w:tc>
          <w:tcPr>
            <w:tcW w:w="850" w:type="dxa"/>
            <w:shd w:val="clear" w:color="auto" w:fill="auto"/>
            <w:noWrap/>
            <w:vAlign w:val="center"/>
          </w:tcPr>
          <w:p>
            <w:pPr>
              <w:widowControl/>
              <w:spacing w:line="500" w:lineRule="exact"/>
              <w:jc w:val="center"/>
              <w:rPr>
                <w:rFonts w:ascii="仿宋" w:hAnsi="仿宋" w:eastAsia="仿宋" w:cs="宋体"/>
                <w:color w:val="FF0000"/>
                <w:kern w:val="0"/>
                <w:sz w:val="24"/>
              </w:rPr>
            </w:pPr>
          </w:p>
        </w:tc>
        <w:tc>
          <w:tcPr>
            <w:tcW w:w="851" w:type="dxa"/>
            <w:shd w:val="clear" w:color="auto" w:fill="auto"/>
            <w:noWrap/>
            <w:vAlign w:val="center"/>
          </w:tcPr>
          <w:p>
            <w:pPr>
              <w:widowControl/>
              <w:spacing w:line="500" w:lineRule="exact"/>
              <w:jc w:val="center"/>
              <w:rPr>
                <w:rFonts w:ascii="仿宋" w:hAnsi="仿宋" w:eastAsia="仿宋" w:cs="宋体"/>
                <w:color w:val="FF0000"/>
                <w:kern w:val="0"/>
                <w:sz w:val="24"/>
              </w:rPr>
            </w:pPr>
          </w:p>
        </w:tc>
        <w:tc>
          <w:tcPr>
            <w:tcW w:w="1536" w:type="dxa"/>
            <w:shd w:val="clear" w:color="auto" w:fill="auto"/>
            <w:noWrap/>
            <w:vAlign w:val="center"/>
          </w:tcPr>
          <w:p>
            <w:pPr>
              <w:widowControl/>
              <w:spacing w:line="500" w:lineRule="exact"/>
              <w:jc w:val="center"/>
              <w:rPr>
                <w:rFonts w:ascii="仿宋" w:hAnsi="仿宋" w:eastAsia="仿宋" w:cs="宋体"/>
                <w:color w:val="FF0000"/>
                <w:kern w:val="0"/>
                <w:sz w:val="24"/>
              </w:rPr>
            </w:pPr>
          </w:p>
        </w:tc>
        <w:tc>
          <w:tcPr>
            <w:tcW w:w="2136" w:type="dxa"/>
            <w:shd w:val="clear" w:color="auto" w:fill="auto"/>
            <w:noWrap/>
            <w:vAlign w:val="center"/>
          </w:tcPr>
          <w:p>
            <w:pPr>
              <w:widowControl/>
              <w:spacing w:line="500" w:lineRule="exact"/>
              <w:jc w:val="center"/>
              <w:rPr>
                <w:rFonts w:ascii="仿宋" w:hAnsi="仿宋" w:eastAsia="仿宋" w:cs="宋体"/>
                <w:color w:val="FF0000"/>
                <w:kern w:val="0"/>
                <w:sz w:val="24"/>
                <w:u w:val="singl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</w:trPr>
        <w:tc>
          <w:tcPr>
            <w:tcW w:w="709" w:type="dxa"/>
            <w:shd w:val="clear" w:color="auto" w:fill="auto"/>
            <w:noWrap/>
            <w:vAlign w:val="center"/>
          </w:tcPr>
          <w:p>
            <w:pPr>
              <w:widowControl/>
              <w:spacing w:line="50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>2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spacing w:line="50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>　</w:t>
            </w:r>
          </w:p>
        </w:tc>
        <w:tc>
          <w:tcPr>
            <w:tcW w:w="709" w:type="dxa"/>
            <w:shd w:val="clear" w:color="auto" w:fill="auto"/>
            <w:noWrap/>
            <w:vAlign w:val="center"/>
          </w:tcPr>
          <w:p>
            <w:pPr>
              <w:widowControl/>
              <w:spacing w:line="50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>　</w:t>
            </w:r>
          </w:p>
        </w:tc>
        <w:tc>
          <w:tcPr>
            <w:tcW w:w="1896" w:type="dxa"/>
            <w:shd w:val="clear" w:color="auto" w:fill="auto"/>
            <w:noWrap/>
            <w:vAlign w:val="center"/>
          </w:tcPr>
          <w:p>
            <w:pPr>
              <w:widowControl/>
              <w:spacing w:line="50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>　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>
            <w:pPr>
              <w:widowControl/>
              <w:spacing w:line="50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>　</w:t>
            </w:r>
          </w:p>
        </w:tc>
        <w:tc>
          <w:tcPr>
            <w:tcW w:w="1418" w:type="dxa"/>
            <w:shd w:val="clear" w:color="auto" w:fill="auto"/>
            <w:noWrap/>
            <w:vAlign w:val="center"/>
          </w:tcPr>
          <w:p>
            <w:pPr>
              <w:widowControl/>
              <w:spacing w:line="50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>　</w:t>
            </w:r>
          </w:p>
        </w:tc>
        <w:tc>
          <w:tcPr>
            <w:tcW w:w="1842" w:type="dxa"/>
            <w:shd w:val="clear" w:color="auto" w:fill="auto"/>
            <w:noWrap/>
            <w:vAlign w:val="center"/>
          </w:tcPr>
          <w:p>
            <w:pPr>
              <w:widowControl/>
              <w:spacing w:line="50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>　</w:t>
            </w:r>
          </w:p>
        </w:tc>
        <w:tc>
          <w:tcPr>
            <w:tcW w:w="1560" w:type="dxa"/>
            <w:shd w:val="clear" w:color="auto" w:fill="auto"/>
            <w:noWrap/>
            <w:vAlign w:val="center"/>
          </w:tcPr>
          <w:p>
            <w:pPr>
              <w:widowControl/>
              <w:spacing w:line="50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>　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>
            <w:pPr>
              <w:widowControl/>
              <w:spacing w:line="50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>　</w:t>
            </w:r>
          </w:p>
        </w:tc>
        <w:tc>
          <w:tcPr>
            <w:tcW w:w="851" w:type="dxa"/>
            <w:shd w:val="clear" w:color="auto" w:fill="auto"/>
            <w:noWrap/>
            <w:vAlign w:val="center"/>
          </w:tcPr>
          <w:p>
            <w:pPr>
              <w:widowControl/>
              <w:spacing w:line="50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>　</w:t>
            </w:r>
          </w:p>
        </w:tc>
        <w:tc>
          <w:tcPr>
            <w:tcW w:w="1536" w:type="dxa"/>
            <w:shd w:val="clear" w:color="auto" w:fill="auto"/>
            <w:noWrap/>
            <w:vAlign w:val="center"/>
          </w:tcPr>
          <w:p>
            <w:pPr>
              <w:widowControl/>
              <w:spacing w:line="50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>　</w:t>
            </w:r>
          </w:p>
        </w:tc>
        <w:tc>
          <w:tcPr>
            <w:tcW w:w="2136" w:type="dxa"/>
            <w:shd w:val="clear" w:color="auto" w:fill="auto"/>
            <w:noWrap/>
            <w:vAlign w:val="center"/>
          </w:tcPr>
          <w:p>
            <w:pPr>
              <w:widowControl/>
              <w:spacing w:line="50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</w:trPr>
        <w:tc>
          <w:tcPr>
            <w:tcW w:w="709" w:type="dxa"/>
            <w:shd w:val="clear" w:color="auto" w:fill="auto"/>
            <w:noWrap/>
            <w:vAlign w:val="center"/>
          </w:tcPr>
          <w:p>
            <w:pPr>
              <w:widowControl/>
              <w:spacing w:line="50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>3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spacing w:line="50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>　</w:t>
            </w:r>
          </w:p>
        </w:tc>
        <w:tc>
          <w:tcPr>
            <w:tcW w:w="709" w:type="dxa"/>
            <w:shd w:val="clear" w:color="auto" w:fill="auto"/>
            <w:noWrap/>
            <w:vAlign w:val="center"/>
          </w:tcPr>
          <w:p>
            <w:pPr>
              <w:widowControl/>
              <w:spacing w:line="50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>　</w:t>
            </w:r>
          </w:p>
        </w:tc>
        <w:tc>
          <w:tcPr>
            <w:tcW w:w="1896" w:type="dxa"/>
            <w:shd w:val="clear" w:color="auto" w:fill="auto"/>
            <w:noWrap/>
            <w:vAlign w:val="center"/>
          </w:tcPr>
          <w:p>
            <w:pPr>
              <w:widowControl/>
              <w:spacing w:line="50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>　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>
            <w:pPr>
              <w:widowControl/>
              <w:spacing w:line="50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>　</w:t>
            </w:r>
          </w:p>
        </w:tc>
        <w:tc>
          <w:tcPr>
            <w:tcW w:w="1418" w:type="dxa"/>
            <w:shd w:val="clear" w:color="auto" w:fill="auto"/>
            <w:noWrap/>
            <w:vAlign w:val="center"/>
          </w:tcPr>
          <w:p>
            <w:pPr>
              <w:widowControl/>
              <w:spacing w:line="50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>　</w:t>
            </w:r>
          </w:p>
        </w:tc>
        <w:tc>
          <w:tcPr>
            <w:tcW w:w="1842" w:type="dxa"/>
            <w:shd w:val="clear" w:color="auto" w:fill="auto"/>
            <w:noWrap/>
            <w:vAlign w:val="center"/>
          </w:tcPr>
          <w:p>
            <w:pPr>
              <w:widowControl/>
              <w:spacing w:line="50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>　</w:t>
            </w:r>
          </w:p>
        </w:tc>
        <w:tc>
          <w:tcPr>
            <w:tcW w:w="1560" w:type="dxa"/>
            <w:shd w:val="clear" w:color="auto" w:fill="auto"/>
            <w:noWrap/>
            <w:vAlign w:val="center"/>
          </w:tcPr>
          <w:p>
            <w:pPr>
              <w:widowControl/>
              <w:spacing w:line="50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>　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>
            <w:pPr>
              <w:widowControl/>
              <w:spacing w:line="50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>　</w:t>
            </w:r>
          </w:p>
        </w:tc>
        <w:tc>
          <w:tcPr>
            <w:tcW w:w="851" w:type="dxa"/>
            <w:shd w:val="clear" w:color="auto" w:fill="auto"/>
            <w:noWrap/>
            <w:vAlign w:val="center"/>
          </w:tcPr>
          <w:p>
            <w:pPr>
              <w:widowControl/>
              <w:spacing w:line="50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>　</w:t>
            </w:r>
          </w:p>
        </w:tc>
        <w:tc>
          <w:tcPr>
            <w:tcW w:w="1536" w:type="dxa"/>
            <w:shd w:val="clear" w:color="auto" w:fill="auto"/>
            <w:noWrap/>
            <w:vAlign w:val="center"/>
          </w:tcPr>
          <w:p>
            <w:pPr>
              <w:widowControl/>
              <w:spacing w:line="50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>　</w:t>
            </w:r>
          </w:p>
        </w:tc>
        <w:tc>
          <w:tcPr>
            <w:tcW w:w="2136" w:type="dxa"/>
            <w:shd w:val="clear" w:color="auto" w:fill="auto"/>
            <w:noWrap/>
            <w:vAlign w:val="center"/>
          </w:tcPr>
          <w:p>
            <w:pPr>
              <w:widowControl/>
              <w:spacing w:line="50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</w:trPr>
        <w:tc>
          <w:tcPr>
            <w:tcW w:w="709" w:type="dxa"/>
            <w:shd w:val="clear" w:color="auto" w:fill="auto"/>
            <w:noWrap/>
            <w:vAlign w:val="center"/>
          </w:tcPr>
          <w:p>
            <w:pPr>
              <w:widowControl/>
              <w:spacing w:line="50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>4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spacing w:line="50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</w:p>
        </w:tc>
        <w:tc>
          <w:tcPr>
            <w:tcW w:w="709" w:type="dxa"/>
            <w:shd w:val="clear" w:color="auto" w:fill="auto"/>
            <w:noWrap/>
            <w:vAlign w:val="center"/>
          </w:tcPr>
          <w:p>
            <w:pPr>
              <w:widowControl/>
              <w:spacing w:line="50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</w:p>
        </w:tc>
        <w:tc>
          <w:tcPr>
            <w:tcW w:w="1896" w:type="dxa"/>
            <w:shd w:val="clear" w:color="auto" w:fill="auto"/>
            <w:noWrap/>
            <w:vAlign w:val="center"/>
          </w:tcPr>
          <w:p>
            <w:pPr>
              <w:widowControl/>
              <w:spacing w:line="50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</w:p>
        </w:tc>
        <w:tc>
          <w:tcPr>
            <w:tcW w:w="992" w:type="dxa"/>
            <w:shd w:val="clear" w:color="auto" w:fill="auto"/>
            <w:noWrap/>
            <w:vAlign w:val="center"/>
          </w:tcPr>
          <w:p>
            <w:pPr>
              <w:widowControl/>
              <w:spacing w:line="50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</w:p>
        </w:tc>
        <w:tc>
          <w:tcPr>
            <w:tcW w:w="1418" w:type="dxa"/>
            <w:shd w:val="clear" w:color="auto" w:fill="auto"/>
            <w:noWrap/>
            <w:vAlign w:val="center"/>
          </w:tcPr>
          <w:p>
            <w:pPr>
              <w:widowControl/>
              <w:spacing w:line="50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</w:p>
        </w:tc>
        <w:tc>
          <w:tcPr>
            <w:tcW w:w="1842" w:type="dxa"/>
            <w:shd w:val="clear" w:color="auto" w:fill="auto"/>
            <w:noWrap/>
            <w:vAlign w:val="center"/>
          </w:tcPr>
          <w:p>
            <w:pPr>
              <w:widowControl/>
              <w:spacing w:line="50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</w:p>
        </w:tc>
        <w:tc>
          <w:tcPr>
            <w:tcW w:w="1560" w:type="dxa"/>
            <w:shd w:val="clear" w:color="auto" w:fill="auto"/>
            <w:noWrap/>
            <w:vAlign w:val="center"/>
          </w:tcPr>
          <w:p>
            <w:pPr>
              <w:widowControl/>
              <w:spacing w:line="50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</w:p>
        </w:tc>
        <w:tc>
          <w:tcPr>
            <w:tcW w:w="850" w:type="dxa"/>
            <w:shd w:val="clear" w:color="auto" w:fill="auto"/>
            <w:noWrap/>
            <w:vAlign w:val="center"/>
          </w:tcPr>
          <w:p>
            <w:pPr>
              <w:widowControl/>
              <w:spacing w:line="50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</w:p>
        </w:tc>
        <w:tc>
          <w:tcPr>
            <w:tcW w:w="851" w:type="dxa"/>
            <w:shd w:val="clear" w:color="auto" w:fill="auto"/>
            <w:noWrap/>
            <w:vAlign w:val="center"/>
          </w:tcPr>
          <w:p>
            <w:pPr>
              <w:widowControl/>
              <w:spacing w:line="50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</w:p>
        </w:tc>
        <w:tc>
          <w:tcPr>
            <w:tcW w:w="1536" w:type="dxa"/>
            <w:shd w:val="clear" w:color="auto" w:fill="auto"/>
            <w:noWrap/>
            <w:vAlign w:val="center"/>
          </w:tcPr>
          <w:p>
            <w:pPr>
              <w:widowControl/>
              <w:spacing w:line="50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</w:p>
        </w:tc>
        <w:tc>
          <w:tcPr>
            <w:tcW w:w="2136" w:type="dxa"/>
            <w:shd w:val="clear" w:color="auto" w:fill="auto"/>
            <w:noWrap/>
            <w:vAlign w:val="center"/>
          </w:tcPr>
          <w:p>
            <w:pPr>
              <w:widowControl/>
              <w:spacing w:line="50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</w:p>
        </w:tc>
      </w:tr>
    </w:tbl>
    <w:p>
      <w:pPr>
        <w:spacing w:line="400" w:lineRule="exact"/>
        <w:rPr>
          <w:rFonts w:ascii="仿宋" w:hAnsi="仿宋" w:eastAsia="仿宋" w:cs="Arial"/>
          <w:color w:val="000000"/>
          <w:sz w:val="28"/>
          <w:szCs w:val="30"/>
        </w:rPr>
      </w:pPr>
      <w:r>
        <w:rPr>
          <w:rFonts w:hint="eastAsia" w:ascii="仿宋" w:hAnsi="仿宋" w:eastAsia="仿宋" w:cs="Arial"/>
          <w:color w:val="000000"/>
          <w:sz w:val="28"/>
          <w:szCs w:val="30"/>
        </w:rPr>
        <w:t>注  1.请务必填写负责本次培训的单位联系人的姓名和联系方式。</w:t>
      </w:r>
    </w:p>
    <w:p>
      <w:pPr>
        <w:spacing w:line="400" w:lineRule="exact"/>
        <w:ind w:firstLine="560" w:firstLineChars="200"/>
        <w:rPr>
          <w:rFonts w:ascii="仿宋" w:hAnsi="仿宋" w:eastAsia="仿宋" w:cs="Arial"/>
          <w:color w:val="000000"/>
          <w:sz w:val="28"/>
          <w:szCs w:val="30"/>
        </w:rPr>
      </w:pPr>
      <w:r>
        <w:rPr>
          <w:rFonts w:hint="eastAsia" w:ascii="仿宋" w:hAnsi="仿宋" w:eastAsia="仿宋" w:cs="Arial"/>
          <w:color w:val="000000"/>
          <w:sz w:val="28"/>
          <w:szCs w:val="30"/>
        </w:rPr>
        <w:t>2.1</w:t>
      </w:r>
      <w:r>
        <w:rPr>
          <w:rFonts w:ascii="仿宋" w:hAnsi="仿宋" w:eastAsia="仿宋" w:cs="Arial"/>
          <w:color w:val="000000"/>
          <w:sz w:val="28"/>
          <w:szCs w:val="30"/>
        </w:rPr>
        <w:t>1位手机号码将作为学员培训</w:t>
      </w:r>
      <w:r>
        <w:rPr>
          <w:rFonts w:hint="eastAsia" w:ascii="仿宋" w:hAnsi="仿宋" w:eastAsia="仿宋" w:cs="Arial"/>
          <w:color w:val="000000"/>
          <w:sz w:val="28"/>
          <w:szCs w:val="30"/>
        </w:rPr>
        <w:t>学习</w:t>
      </w:r>
      <w:r>
        <w:rPr>
          <w:rFonts w:ascii="仿宋" w:hAnsi="仿宋" w:eastAsia="仿宋" w:cs="Arial"/>
          <w:color w:val="000000"/>
          <w:sz w:val="28"/>
          <w:szCs w:val="30"/>
        </w:rPr>
        <w:t>帐号</w:t>
      </w:r>
      <w:r>
        <w:rPr>
          <w:rFonts w:hint="eastAsia" w:ascii="仿宋" w:hAnsi="仿宋" w:eastAsia="仿宋" w:cs="Arial"/>
          <w:color w:val="000000"/>
          <w:sz w:val="28"/>
          <w:szCs w:val="30"/>
        </w:rPr>
        <w:t>，</w:t>
      </w:r>
      <w:r>
        <w:rPr>
          <w:rFonts w:ascii="仿宋" w:hAnsi="仿宋" w:eastAsia="仿宋" w:cs="Arial"/>
          <w:color w:val="000000"/>
          <w:sz w:val="28"/>
          <w:szCs w:val="30"/>
        </w:rPr>
        <w:t>请不要填写固话号码或</w:t>
      </w:r>
      <w:r>
        <w:rPr>
          <w:rFonts w:hint="eastAsia" w:ascii="仿宋" w:hAnsi="仿宋" w:eastAsia="仿宋" w:cs="Arial"/>
          <w:color w:val="000000"/>
          <w:sz w:val="28"/>
          <w:szCs w:val="30"/>
        </w:rPr>
        <w:t>位数</w:t>
      </w:r>
      <w:r>
        <w:rPr>
          <w:rFonts w:ascii="仿宋" w:hAnsi="仿宋" w:eastAsia="仿宋" w:cs="Arial"/>
          <w:color w:val="000000"/>
          <w:sz w:val="28"/>
          <w:szCs w:val="30"/>
        </w:rPr>
        <w:t>不对的错误号码</w:t>
      </w:r>
      <w:r>
        <w:rPr>
          <w:rFonts w:hint="eastAsia" w:ascii="仿宋" w:hAnsi="仿宋" w:eastAsia="仿宋" w:cs="Arial"/>
          <w:color w:val="000000"/>
          <w:sz w:val="28"/>
          <w:szCs w:val="30"/>
        </w:rPr>
        <w:t>。</w:t>
      </w:r>
    </w:p>
    <w:p>
      <w:pPr>
        <w:spacing w:line="400" w:lineRule="exact"/>
        <w:ind w:firstLine="560" w:firstLineChars="200"/>
        <w:rPr>
          <w:rFonts w:ascii="仿宋" w:hAnsi="仿宋" w:eastAsia="仿宋" w:cs="仿宋_GB2312"/>
          <w:kern w:val="0"/>
          <w:sz w:val="28"/>
          <w:szCs w:val="32"/>
        </w:rPr>
      </w:pPr>
      <w:r>
        <w:rPr>
          <w:rFonts w:ascii="仿宋" w:hAnsi="仿宋" w:eastAsia="仿宋" w:cs="Arial"/>
          <w:color w:val="000000"/>
          <w:sz w:val="28"/>
          <w:szCs w:val="30"/>
        </w:rPr>
        <w:t>3</w:t>
      </w:r>
      <w:r>
        <w:rPr>
          <w:rFonts w:hint="eastAsia" w:ascii="仿宋" w:hAnsi="仿宋" w:eastAsia="仿宋" w:cs="Arial"/>
          <w:color w:val="000000"/>
          <w:sz w:val="28"/>
          <w:szCs w:val="30"/>
        </w:rPr>
        <w:t>.请于201</w:t>
      </w:r>
      <w:r>
        <w:rPr>
          <w:rFonts w:ascii="仿宋" w:hAnsi="仿宋" w:eastAsia="仿宋" w:cs="Arial"/>
          <w:color w:val="000000"/>
          <w:sz w:val="28"/>
          <w:szCs w:val="30"/>
        </w:rPr>
        <w:t>9</w:t>
      </w:r>
      <w:r>
        <w:rPr>
          <w:rFonts w:hint="eastAsia" w:ascii="仿宋" w:hAnsi="仿宋" w:eastAsia="仿宋" w:cs="Arial"/>
          <w:color w:val="000000"/>
          <w:sz w:val="28"/>
          <w:szCs w:val="30"/>
        </w:rPr>
        <w:t>年</w:t>
      </w:r>
      <w:r>
        <w:rPr>
          <w:rFonts w:ascii="仿宋" w:hAnsi="仿宋" w:eastAsia="仿宋" w:cs="Arial"/>
          <w:color w:val="000000"/>
          <w:sz w:val="28"/>
          <w:szCs w:val="30"/>
        </w:rPr>
        <w:t>3</w:t>
      </w:r>
      <w:r>
        <w:rPr>
          <w:rFonts w:hint="eastAsia" w:ascii="仿宋" w:hAnsi="仿宋" w:eastAsia="仿宋" w:cs="Arial"/>
          <w:color w:val="000000"/>
          <w:sz w:val="28"/>
          <w:szCs w:val="30"/>
        </w:rPr>
        <w:t>月</w:t>
      </w:r>
      <w:r>
        <w:rPr>
          <w:rFonts w:ascii="仿宋" w:hAnsi="仿宋" w:eastAsia="仿宋" w:cs="Arial"/>
          <w:color w:val="000000"/>
          <w:sz w:val="28"/>
          <w:szCs w:val="30"/>
        </w:rPr>
        <w:t>11</w:t>
      </w:r>
      <w:r>
        <w:rPr>
          <w:rFonts w:hint="eastAsia" w:ascii="仿宋" w:hAnsi="仿宋" w:eastAsia="仿宋" w:cs="Arial"/>
          <w:color w:val="000000"/>
          <w:sz w:val="28"/>
          <w:szCs w:val="30"/>
        </w:rPr>
        <w:t>日前，将此表用excel文档发送到</w:t>
      </w:r>
      <w:r>
        <w:rPr>
          <w:rFonts w:ascii="仿宋" w:hAnsi="仿宋" w:eastAsia="仿宋" w:cs="Arial"/>
          <w:sz w:val="28"/>
          <w:szCs w:val="32"/>
        </w:rPr>
        <w:t>fjgkpx@163.com</w:t>
      </w:r>
      <w:r>
        <w:rPr>
          <w:rFonts w:hint="eastAsia" w:ascii="仿宋" w:hAnsi="仿宋" w:eastAsia="仿宋" w:cs="Arial"/>
          <w:color w:val="000000"/>
          <w:sz w:val="28"/>
          <w:szCs w:val="30"/>
        </w:rPr>
        <w:t>邮箱，联系人：王直军；联系电话：</w:t>
      </w:r>
      <w:r>
        <w:rPr>
          <w:rFonts w:ascii="仿宋" w:hAnsi="仿宋" w:eastAsia="仿宋" w:cs="Arial"/>
          <w:sz w:val="28"/>
          <w:szCs w:val="32"/>
        </w:rPr>
        <w:t>18960915026</w:t>
      </w:r>
      <w:r>
        <w:rPr>
          <w:rFonts w:hint="eastAsia" w:ascii="仿宋" w:hAnsi="仿宋" w:eastAsia="仿宋" w:cs="Arial"/>
          <w:color w:val="000000"/>
          <w:sz w:val="28"/>
          <w:szCs w:val="30"/>
        </w:rPr>
        <w:t>。</w:t>
      </w:r>
    </w:p>
    <w:sectPr>
      <w:headerReference r:id="rId3" w:type="default"/>
      <w:footerReference r:id="rId4" w:type="default"/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-2025006488"/>
      <w:docPartObj>
        <w:docPartGallery w:val="AutoText"/>
      </w:docPartObj>
    </w:sdtPr>
    <w:sdtContent>
      <w:p>
        <w:pPr>
          <w:pStyle w:val="3"/>
          <w:jc w:val="center"/>
        </w:pPr>
        <w:r>
          <w:fldChar w:fldCharType="begin"/>
        </w:r>
        <w:r>
          <w:instrText xml:space="preserve">PAGE   \* MERGEFORMAT</w:instrText>
        </w:r>
        <w:r>
          <w:fldChar w:fldCharType="separate"/>
        </w:r>
        <w:r>
          <w:rPr>
            <w:lang w:val="zh-CN"/>
          </w:rPr>
          <w:t>-</w:t>
        </w:r>
        <w:r>
          <w:t xml:space="preserve"> 1 -</w:t>
        </w:r>
        <w:r>
          <w:fldChar w:fldCharType="end"/>
        </w:r>
      </w:p>
    </w:sdtContent>
  </w:sdt>
  <w:p>
    <w:pPr>
      <w:pStyle w:val="3"/>
      <w:ind w:left="210" w:leftChars="100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47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3D1795"/>
    <w:rsid w:val="0000788D"/>
    <w:rsid w:val="00026DC3"/>
    <w:rsid w:val="00031246"/>
    <w:rsid w:val="00040718"/>
    <w:rsid w:val="0005108E"/>
    <w:rsid w:val="0005213A"/>
    <w:rsid w:val="0007673C"/>
    <w:rsid w:val="00076ACD"/>
    <w:rsid w:val="00080A44"/>
    <w:rsid w:val="000A27E9"/>
    <w:rsid w:val="000B37C5"/>
    <w:rsid w:val="000B41C6"/>
    <w:rsid w:val="000B7B6F"/>
    <w:rsid w:val="000D16C7"/>
    <w:rsid w:val="000D6045"/>
    <w:rsid w:val="000E104A"/>
    <w:rsid w:val="000E4296"/>
    <w:rsid w:val="000E5BF4"/>
    <w:rsid w:val="000F3B78"/>
    <w:rsid w:val="000F6899"/>
    <w:rsid w:val="001042B1"/>
    <w:rsid w:val="00107AC2"/>
    <w:rsid w:val="00115F2D"/>
    <w:rsid w:val="00136665"/>
    <w:rsid w:val="001369FA"/>
    <w:rsid w:val="00143472"/>
    <w:rsid w:val="00186C6D"/>
    <w:rsid w:val="00190F04"/>
    <w:rsid w:val="001A046F"/>
    <w:rsid w:val="001A3CB9"/>
    <w:rsid w:val="001A6EA7"/>
    <w:rsid w:val="001A718A"/>
    <w:rsid w:val="001A73CA"/>
    <w:rsid w:val="001C0DDE"/>
    <w:rsid w:val="001C3D67"/>
    <w:rsid w:val="001E712C"/>
    <w:rsid w:val="001F4FDB"/>
    <w:rsid w:val="001F7C93"/>
    <w:rsid w:val="00220F6E"/>
    <w:rsid w:val="002425BE"/>
    <w:rsid w:val="0026416F"/>
    <w:rsid w:val="002754F7"/>
    <w:rsid w:val="002A7AAC"/>
    <w:rsid w:val="002C6F01"/>
    <w:rsid w:val="002D00DB"/>
    <w:rsid w:val="002D60AE"/>
    <w:rsid w:val="00317DF8"/>
    <w:rsid w:val="00334AA9"/>
    <w:rsid w:val="00343F99"/>
    <w:rsid w:val="00345737"/>
    <w:rsid w:val="00345897"/>
    <w:rsid w:val="00346D5D"/>
    <w:rsid w:val="00347670"/>
    <w:rsid w:val="00363558"/>
    <w:rsid w:val="003766F5"/>
    <w:rsid w:val="00381CAA"/>
    <w:rsid w:val="003850EC"/>
    <w:rsid w:val="00396D29"/>
    <w:rsid w:val="003B3B54"/>
    <w:rsid w:val="003C68F5"/>
    <w:rsid w:val="003D1795"/>
    <w:rsid w:val="003E3B3E"/>
    <w:rsid w:val="003F069E"/>
    <w:rsid w:val="003F0B37"/>
    <w:rsid w:val="00400896"/>
    <w:rsid w:val="00405181"/>
    <w:rsid w:val="004058CA"/>
    <w:rsid w:val="00417E5D"/>
    <w:rsid w:val="00422762"/>
    <w:rsid w:val="004330E0"/>
    <w:rsid w:val="00444248"/>
    <w:rsid w:val="00477D64"/>
    <w:rsid w:val="004817E8"/>
    <w:rsid w:val="004A0127"/>
    <w:rsid w:val="004B2EE7"/>
    <w:rsid w:val="004B6915"/>
    <w:rsid w:val="004B6B73"/>
    <w:rsid w:val="004B765D"/>
    <w:rsid w:val="004C756F"/>
    <w:rsid w:val="004D3F9E"/>
    <w:rsid w:val="004E549D"/>
    <w:rsid w:val="004F6A6D"/>
    <w:rsid w:val="00501EBD"/>
    <w:rsid w:val="00511344"/>
    <w:rsid w:val="00525586"/>
    <w:rsid w:val="00530521"/>
    <w:rsid w:val="005324C5"/>
    <w:rsid w:val="005367D1"/>
    <w:rsid w:val="00540421"/>
    <w:rsid w:val="0054192A"/>
    <w:rsid w:val="005579F2"/>
    <w:rsid w:val="00561841"/>
    <w:rsid w:val="00574D69"/>
    <w:rsid w:val="005A2DBD"/>
    <w:rsid w:val="005B05D5"/>
    <w:rsid w:val="005B0FAD"/>
    <w:rsid w:val="005C7B27"/>
    <w:rsid w:val="005D3071"/>
    <w:rsid w:val="005D3084"/>
    <w:rsid w:val="005D3245"/>
    <w:rsid w:val="005D4712"/>
    <w:rsid w:val="005E7FBD"/>
    <w:rsid w:val="005F674C"/>
    <w:rsid w:val="00605EA5"/>
    <w:rsid w:val="00611F4B"/>
    <w:rsid w:val="006123FB"/>
    <w:rsid w:val="0066183D"/>
    <w:rsid w:val="00673909"/>
    <w:rsid w:val="006766EA"/>
    <w:rsid w:val="00682C97"/>
    <w:rsid w:val="006A1012"/>
    <w:rsid w:val="006B1768"/>
    <w:rsid w:val="006B524A"/>
    <w:rsid w:val="006C3A84"/>
    <w:rsid w:val="006D0376"/>
    <w:rsid w:val="0070467A"/>
    <w:rsid w:val="00704C4C"/>
    <w:rsid w:val="00706177"/>
    <w:rsid w:val="007117E2"/>
    <w:rsid w:val="00725A2B"/>
    <w:rsid w:val="00771DDC"/>
    <w:rsid w:val="00784536"/>
    <w:rsid w:val="007848B2"/>
    <w:rsid w:val="00790E71"/>
    <w:rsid w:val="007B1EBE"/>
    <w:rsid w:val="007D0F09"/>
    <w:rsid w:val="007E12A4"/>
    <w:rsid w:val="007F77E8"/>
    <w:rsid w:val="008040E0"/>
    <w:rsid w:val="00806B6D"/>
    <w:rsid w:val="00814858"/>
    <w:rsid w:val="00821E51"/>
    <w:rsid w:val="00833125"/>
    <w:rsid w:val="00844C19"/>
    <w:rsid w:val="008627D5"/>
    <w:rsid w:val="00867BBD"/>
    <w:rsid w:val="00875D8C"/>
    <w:rsid w:val="008828D6"/>
    <w:rsid w:val="008C10CE"/>
    <w:rsid w:val="008C6683"/>
    <w:rsid w:val="008D07FB"/>
    <w:rsid w:val="008D1E8F"/>
    <w:rsid w:val="008D291A"/>
    <w:rsid w:val="00902322"/>
    <w:rsid w:val="00904091"/>
    <w:rsid w:val="0091678B"/>
    <w:rsid w:val="00927E3B"/>
    <w:rsid w:val="0094108E"/>
    <w:rsid w:val="00947718"/>
    <w:rsid w:val="009574B1"/>
    <w:rsid w:val="0097426E"/>
    <w:rsid w:val="00975BF4"/>
    <w:rsid w:val="009820ED"/>
    <w:rsid w:val="0098227E"/>
    <w:rsid w:val="009972B7"/>
    <w:rsid w:val="009C7AF7"/>
    <w:rsid w:val="009F08F8"/>
    <w:rsid w:val="009F4AC3"/>
    <w:rsid w:val="00A261FD"/>
    <w:rsid w:val="00A60E1E"/>
    <w:rsid w:val="00A62DB3"/>
    <w:rsid w:val="00A6393B"/>
    <w:rsid w:val="00AA24ED"/>
    <w:rsid w:val="00AB7AC3"/>
    <w:rsid w:val="00AC5915"/>
    <w:rsid w:val="00AE5C3A"/>
    <w:rsid w:val="00AE684F"/>
    <w:rsid w:val="00B00900"/>
    <w:rsid w:val="00B232CD"/>
    <w:rsid w:val="00B2510D"/>
    <w:rsid w:val="00B25B3F"/>
    <w:rsid w:val="00B32236"/>
    <w:rsid w:val="00B32659"/>
    <w:rsid w:val="00B35496"/>
    <w:rsid w:val="00B47E17"/>
    <w:rsid w:val="00B72A88"/>
    <w:rsid w:val="00B81C20"/>
    <w:rsid w:val="00B84FA7"/>
    <w:rsid w:val="00B86AD1"/>
    <w:rsid w:val="00B9473D"/>
    <w:rsid w:val="00B97DCD"/>
    <w:rsid w:val="00BA7D0D"/>
    <w:rsid w:val="00BB479F"/>
    <w:rsid w:val="00BE3CFD"/>
    <w:rsid w:val="00BF0A47"/>
    <w:rsid w:val="00C04F29"/>
    <w:rsid w:val="00C30B45"/>
    <w:rsid w:val="00C45405"/>
    <w:rsid w:val="00C92664"/>
    <w:rsid w:val="00CA0A2D"/>
    <w:rsid w:val="00CC04A0"/>
    <w:rsid w:val="00CD3539"/>
    <w:rsid w:val="00CE1EEB"/>
    <w:rsid w:val="00CF0BC0"/>
    <w:rsid w:val="00CF5558"/>
    <w:rsid w:val="00CF7A75"/>
    <w:rsid w:val="00D12714"/>
    <w:rsid w:val="00D17958"/>
    <w:rsid w:val="00D209AD"/>
    <w:rsid w:val="00D364E5"/>
    <w:rsid w:val="00D466D2"/>
    <w:rsid w:val="00D473D0"/>
    <w:rsid w:val="00D524FF"/>
    <w:rsid w:val="00D641DF"/>
    <w:rsid w:val="00D652CF"/>
    <w:rsid w:val="00D80266"/>
    <w:rsid w:val="00D8643B"/>
    <w:rsid w:val="00D9484E"/>
    <w:rsid w:val="00DB0017"/>
    <w:rsid w:val="00DB46EC"/>
    <w:rsid w:val="00DB6C99"/>
    <w:rsid w:val="00DC258D"/>
    <w:rsid w:val="00DE5E50"/>
    <w:rsid w:val="00DF52F9"/>
    <w:rsid w:val="00DF6F6D"/>
    <w:rsid w:val="00E22805"/>
    <w:rsid w:val="00E6437A"/>
    <w:rsid w:val="00E81E68"/>
    <w:rsid w:val="00EA034C"/>
    <w:rsid w:val="00EB0734"/>
    <w:rsid w:val="00EB5C8B"/>
    <w:rsid w:val="00ED7D4F"/>
    <w:rsid w:val="00EE6873"/>
    <w:rsid w:val="00EF4C5B"/>
    <w:rsid w:val="00F16C72"/>
    <w:rsid w:val="00F22626"/>
    <w:rsid w:val="00F25090"/>
    <w:rsid w:val="00F26C21"/>
    <w:rsid w:val="00F3633D"/>
    <w:rsid w:val="00F375C3"/>
    <w:rsid w:val="00F516F0"/>
    <w:rsid w:val="00F70B14"/>
    <w:rsid w:val="00FB50E1"/>
    <w:rsid w:val="00FB6DBC"/>
    <w:rsid w:val="00FC2639"/>
    <w:rsid w:val="00FD3C23"/>
    <w:rsid w:val="00FD5965"/>
    <w:rsid w:val="00FE71A2"/>
    <w:rsid w:val="00FF2181"/>
    <w:rsid w:val="17F71545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0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semiHidden="0" w:name="Hyperlink"/>
    <w:lsdException w:qFormat="1"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9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1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0"/>
    <w:unhideWhenUsed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7">
    <w:name w:val="FollowedHyperlink"/>
    <w:basedOn w:val="6"/>
    <w:semiHidden/>
    <w:unhideWhenUsed/>
    <w:qFormat/>
    <w:uiPriority w:val="99"/>
    <w:rPr>
      <w:color w:val="954F72" w:themeColor="followedHyperlink"/>
      <w:u w:val="single"/>
    </w:rPr>
  </w:style>
  <w:style w:type="character" w:styleId="8">
    <w:name w:val="Hyperlink"/>
    <w:basedOn w:val="6"/>
    <w:unhideWhenUsed/>
    <w:uiPriority w:val="99"/>
    <w:rPr>
      <w:color w:val="0563C1" w:themeColor="hyperlink"/>
      <w:u w:val="single"/>
    </w:rPr>
  </w:style>
  <w:style w:type="character" w:customStyle="1" w:styleId="9">
    <w:name w:val="批注框文本 Char"/>
    <w:basedOn w:val="6"/>
    <w:link w:val="2"/>
    <w:semiHidden/>
    <w:uiPriority w:val="99"/>
    <w:rPr>
      <w:sz w:val="18"/>
      <w:szCs w:val="18"/>
    </w:rPr>
  </w:style>
  <w:style w:type="character" w:customStyle="1" w:styleId="10">
    <w:name w:val="页眉 Char"/>
    <w:basedOn w:val="6"/>
    <w:link w:val="4"/>
    <w:qFormat/>
    <w:uiPriority w:val="0"/>
    <w:rPr>
      <w:sz w:val="18"/>
      <w:szCs w:val="18"/>
    </w:rPr>
  </w:style>
  <w:style w:type="character" w:customStyle="1" w:styleId="11">
    <w:name w:val="页脚 Char"/>
    <w:basedOn w:val="6"/>
    <w:link w:val="3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12</Pages>
  <Words>934</Words>
  <Characters>5326</Characters>
  <Lines>44</Lines>
  <Paragraphs>12</Paragraphs>
  <TotalTime>45</TotalTime>
  <ScaleCrop>false</ScaleCrop>
  <LinksUpToDate>false</LinksUpToDate>
  <CharactersWithSpaces>6248</CharactersWithSpaces>
  <Application>WPS Office_11.1.0.8500_F1E327BC-269C-435d-A152-05C5408002CA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2019-01-08T08:31:00Z</dcterms:created>
  <dc:creator>1</dc:creator>
  <cp:lastModifiedBy>/xig一叶编舟</cp:lastModifiedBy>
  <cp:lastPrinted>2019-01-08T10:30:00Z</cp:lastPrinted>
  <dcterms:modified xsi:type="dcterms:W3CDTF">2019-03-06T01:16:58Z</dcterms:modified>
  <cp:revision>56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2052-11.1.0.8500</vt:lpwstr>
  </property>
</Properties>
</file>