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黑体"/>
          <w:color w:val="000000"/>
          <w:sz w:val="30"/>
          <w:szCs w:val="30"/>
        </w:rPr>
      </w:pPr>
      <w:r>
        <w:rPr>
          <w:rFonts w:hint="eastAsia" w:ascii="Times New Roman" w:hAnsi="Times New Roman" w:eastAsia="黑体" w:cs="黑体"/>
          <w:color w:val="000000"/>
          <w:sz w:val="30"/>
          <w:szCs w:val="30"/>
        </w:rPr>
        <w:t>附件1</w:t>
      </w:r>
    </w:p>
    <w:p>
      <w:pPr>
        <w:spacing w:line="500" w:lineRule="exact"/>
        <w:jc w:val="center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 w:cs="黑体"/>
          <w:color w:val="000000"/>
          <w:sz w:val="30"/>
          <w:szCs w:val="30"/>
        </w:rPr>
        <w:t>“加强高等学校党风廉政建设 营造风清气正的教育发展氛围”专题网络培训课程列表</w:t>
      </w:r>
    </w:p>
    <w:tbl>
      <w:tblPr>
        <w:tblStyle w:val="5"/>
        <w:tblW w:w="8928" w:type="dxa"/>
        <w:jc w:val="center"/>
        <w:tblInd w:w="6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3573"/>
        <w:gridCol w:w="1008"/>
        <w:gridCol w:w="3585"/>
      </w:tblGrid>
      <w:tr>
        <w:tblPrEx>
          <w:tblLayout w:type="fixed"/>
        </w:tblPrEx>
        <w:trPr>
          <w:trHeight w:val="375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24"/>
                <w:szCs w:val="24"/>
              </w:rPr>
              <w:t>模块名称</w:t>
            </w:r>
          </w:p>
        </w:tc>
        <w:tc>
          <w:tcPr>
            <w:tcW w:w="3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24"/>
                <w:szCs w:val="24"/>
              </w:rPr>
              <w:t>课程名称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24"/>
                <w:szCs w:val="24"/>
              </w:rPr>
              <w:t>主讲人</w:t>
            </w:r>
          </w:p>
        </w:tc>
        <w:tc>
          <w:tcPr>
            <w:tcW w:w="3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24"/>
                <w:szCs w:val="24"/>
              </w:rPr>
              <w:t>单位与职务</w:t>
            </w:r>
          </w:p>
        </w:tc>
      </w:tr>
      <w:tr>
        <w:tblPrEx>
          <w:tblLayout w:type="fixed"/>
        </w:tblPrEx>
        <w:trPr>
          <w:trHeight w:val="375" w:hRule="atLeast"/>
          <w:jc w:val="center"/>
        </w:trPr>
        <w:tc>
          <w:tcPr>
            <w:tcW w:w="7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提高政治站位</w:t>
            </w:r>
          </w:p>
        </w:tc>
        <w:tc>
          <w:tcPr>
            <w:tcW w:w="3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 xml:space="preserve">第十九届中央纪委二次全会精神解读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孙壮志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中国社会科学院社会学研究所原党委书记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2018年两会总体精神解读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王小广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国家行政学院决策咨询部研究员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以习近平新时代中国特色社会主义思想为指引 写好高等学校党建与思政工作奋进之笔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王光彦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教育部思想政治工作司副司长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深化党和国家机构改革：推进国家治理体系和治理能力现代化的深刻变革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丁元竹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国家行政学院决策咨询部副主任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谈《习近平关于全面从严治党论述摘编》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陈  理 郭如才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中共中央文献研究室室务委员、第六编研部主任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br w:type="textWrapping"/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中央文献研究室第六编研部助理研究员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新时代呼唤加强宪法实施和宪法发展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胡锦光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中国人民大学法学院副院长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从政治高度把握十九大报告重大思想点——兼论发展社会主义先进文化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公方彬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中国人民解放军国防大学教授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政治意识与领导情商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胡月星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国家行政学院政治学教研部领导科学教研室主任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打好作风建设持久战</w:t>
            </w:r>
          </w:p>
        </w:tc>
        <w:tc>
          <w:tcPr>
            <w:tcW w:w="3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一刻不停歇地推进作风建设向纵深发展——学习习近平总书记纠正“四风”重要指示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杨小军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国家行政学院法学部副主任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深入学习贯彻习近平反腐败思想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邵景均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中共中央纪律检查委员会研究室研究员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完善党内法规，推进党务公开——《中国共产党党务公开条例（试行）》解读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刘  春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eastAsia="仿宋" w:cs="仿宋"/>
                <w:sz w:val="24"/>
                <w:szCs w:val="24"/>
                <w:lang w:val="en-US" w:eastAsia="zh-CN"/>
              </w:rPr>
              <w:t>中共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中央党校研究生院</w:t>
            </w:r>
            <w:r>
              <w:rPr>
                <w:rFonts w:hint="eastAsia" w:eastAsia="仿宋" w:cs="仿宋"/>
                <w:sz w:val="24"/>
                <w:szCs w:val="24"/>
                <w:lang w:val="en-US" w:eastAsia="zh-CN"/>
              </w:rPr>
              <w:t>巡视员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深入体认十九大精神 构建新时代高校师德师风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刘惊铎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国家开放大学教授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全面加强纪律建设</w:t>
            </w:r>
          </w:p>
        </w:tc>
        <w:tc>
          <w:tcPr>
            <w:tcW w:w="3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从严治党和依规治党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宋功德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中共中央办公厅法规局副局长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《中国共产党第十九次全国代表大会关于&lt;中国共产党章程（修正案）&gt;的决议》解读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洪向华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中共中央党校科研部副巡视员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《中国共产党纪律检查机关监督执纪工作规则（试行）》解读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曹鹏飞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中共中央党校党建部教授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党内规范与国家立法的衔接与转化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李  忠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中国社科院法学所国际法所法治战略研究部主任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学习贯彻宪法监察法，深化国家监察体制改革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任  进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国家行政学院法学教研部教授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政治巡视“回头看”与从严治党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刘  春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eastAsia="仿宋" w:cs="仿宋"/>
                <w:sz w:val="24"/>
                <w:szCs w:val="24"/>
                <w:lang w:val="en-US" w:eastAsia="zh-CN"/>
              </w:rPr>
              <w:t>中共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中央党校研究生院</w:t>
            </w:r>
            <w:r>
              <w:rPr>
                <w:rFonts w:hint="eastAsia" w:eastAsia="仿宋" w:cs="仿宋"/>
                <w:sz w:val="24"/>
                <w:szCs w:val="24"/>
                <w:lang w:val="en-US" w:eastAsia="zh-CN"/>
              </w:rPr>
              <w:t>巡视员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有效运用监督执纪“四种形态”，巩固反腐败斗争压倒性态势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陈凯龙</w:t>
            </w:r>
          </w:p>
        </w:tc>
        <w:tc>
          <w:tcPr>
            <w:tcW w:w="3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eastAsia="仿宋" w:cs="仿宋"/>
                <w:sz w:val="24"/>
                <w:szCs w:val="24"/>
                <w:lang w:val="en-US" w:eastAsia="zh-CN"/>
              </w:rPr>
              <w:t>中共中央党校党建教研部教授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增强高校中层领导干部纪律规矩意识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李尧鹏</w:t>
            </w:r>
          </w:p>
        </w:tc>
        <w:tc>
          <w:tcPr>
            <w:tcW w:w="3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复旦大学纪委副书记、监察处</w:t>
            </w:r>
          </w:p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处长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基层干部违纪违法问题分析及对策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陈冬生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eastAsia="仿宋" w:cs="仿宋"/>
                <w:sz w:val="24"/>
                <w:szCs w:val="24"/>
                <w:lang w:val="en-US" w:eastAsia="zh-CN"/>
              </w:rPr>
              <w:t>中共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中央党校马克思主义学院国外马克思主义教研室主任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反腐倡廉建设中的廉政政策与成效评估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宋  伟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清华大学廉政与治理研究中心副主任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提升高校基层党建水平</w:t>
            </w:r>
          </w:p>
        </w:tc>
        <w:tc>
          <w:tcPr>
            <w:tcW w:w="3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学习贯彻《关于加强新形势下高校教师党支部建设的意见》精神 推动高校基层党建更加科学、更加严密、更加有效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王光彦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教育部思想政治工作司副司长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加强高校党支部建设，构筑坚强的政治堡垒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张维维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北京航空航天大学原常务副书记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准确理解把握组织力建设的深刻内涵 努力形成党的建设工作的生动实践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郭玉良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北方工业大学党委副书记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基层党组织反腐倡廉建设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陈凯龙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中共中央党校党建教研部教授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践行合格党员要求，做好基层党建工作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冯翠玲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天津大学药物科学与技术学院党委书记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高校基层党组织建设的实践与思考——以河北工业大学为例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赵  斌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河北工业大学组织部部长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思想力，行动力——西安交通大学党委工作纪实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专题片</w:t>
            </w:r>
          </w:p>
        </w:tc>
        <w:tc>
          <w:tcPr>
            <w:tcW w:w="3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hint="eastAsia" w:ascii="Times New Roman" w:hAnsi="Times New Roman" w:eastAsia="仿宋" w:cs="仿宋"/>
          <w:sz w:val="21"/>
          <w:szCs w:val="21"/>
        </w:rPr>
      </w:pPr>
      <w:r>
        <w:rPr>
          <w:rFonts w:hint="eastAsia" w:ascii="Times New Roman" w:hAnsi="Times New Roman" w:eastAsia="仿宋" w:cs="仿宋"/>
          <w:color w:val="000000"/>
          <w:sz w:val="21"/>
          <w:szCs w:val="21"/>
        </w:rPr>
        <w:t>说明：个别课程或稍有调整，请</w:t>
      </w:r>
      <w:bookmarkStart w:id="0" w:name="_GoBack"/>
      <w:bookmarkEnd w:id="0"/>
      <w:r>
        <w:rPr>
          <w:rFonts w:hint="eastAsia" w:ascii="Times New Roman" w:hAnsi="Times New Roman" w:eastAsia="仿宋" w:cs="仿宋"/>
          <w:color w:val="000000"/>
          <w:sz w:val="21"/>
          <w:szCs w:val="21"/>
        </w:rPr>
        <w:t>以平台最终发布课程为准。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7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A16D2"/>
    <w:rsid w:val="000F3941"/>
    <w:rsid w:val="001728EE"/>
    <w:rsid w:val="00685321"/>
    <w:rsid w:val="00830C3B"/>
    <w:rsid w:val="00945245"/>
    <w:rsid w:val="01077B59"/>
    <w:rsid w:val="028B0434"/>
    <w:rsid w:val="0CE76C9C"/>
    <w:rsid w:val="0D187E4A"/>
    <w:rsid w:val="154A16D2"/>
    <w:rsid w:val="15507D04"/>
    <w:rsid w:val="158E6693"/>
    <w:rsid w:val="15A8023B"/>
    <w:rsid w:val="185F7A37"/>
    <w:rsid w:val="1881253A"/>
    <w:rsid w:val="18830CCA"/>
    <w:rsid w:val="1C20708D"/>
    <w:rsid w:val="1D347267"/>
    <w:rsid w:val="1F85355D"/>
    <w:rsid w:val="1FBB0DD5"/>
    <w:rsid w:val="21D67A37"/>
    <w:rsid w:val="24EA6D16"/>
    <w:rsid w:val="25003AB7"/>
    <w:rsid w:val="26B40DFB"/>
    <w:rsid w:val="293E2043"/>
    <w:rsid w:val="2E4C74D4"/>
    <w:rsid w:val="2E8568FD"/>
    <w:rsid w:val="30E3483A"/>
    <w:rsid w:val="31931BEA"/>
    <w:rsid w:val="35227F9D"/>
    <w:rsid w:val="35DF39F6"/>
    <w:rsid w:val="360F3EDE"/>
    <w:rsid w:val="3EA1175D"/>
    <w:rsid w:val="43520569"/>
    <w:rsid w:val="43F6511B"/>
    <w:rsid w:val="4CA55BC3"/>
    <w:rsid w:val="4DC812CD"/>
    <w:rsid w:val="4ED81BE3"/>
    <w:rsid w:val="514B1EC2"/>
    <w:rsid w:val="5AD956E9"/>
    <w:rsid w:val="5B872665"/>
    <w:rsid w:val="5B903BDE"/>
    <w:rsid w:val="5BF94549"/>
    <w:rsid w:val="5F3213F8"/>
    <w:rsid w:val="620E4054"/>
    <w:rsid w:val="654607DC"/>
    <w:rsid w:val="65863BCE"/>
    <w:rsid w:val="68456198"/>
    <w:rsid w:val="68475390"/>
    <w:rsid w:val="68820E11"/>
    <w:rsid w:val="69750042"/>
    <w:rsid w:val="6BE20370"/>
    <w:rsid w:val="6D535020"/>
    <w:rsid w:val="6F2A2A10"/>
    <w:rsid w:val="6FCB2130"/>
    <w:rsid w:val="6FE565E9"/>
    <w:rsid w:val="70252134"/>
    <w:rsid w:val="718E32C0"/>
    <w:rsid w:val="72036A79"/>
    <w:rsid w:val="735C348B"/>
    <w:rsid w:val="739F6CF6"/>
    <w:rsid w:val="78D5060C"/>
    <w:rsid w:val="7AAB4F44"/>
    <w:rsid w:val="7D5A0ED9"/>
    <w:rsid w:val="7F5352AD"/>
    <w:rsid w:val="7FA26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40" w:lineRule="exact"/>
      <w:jc w:val="center"/>
    </w:pPr>
    <w:rPr>
      <w:rFonts w:ascii="Arial Black" w:hAnsi="Arial Black"/>
      <w:b/>
      <w:bCs/>
      <w:sz w:val="28"/>
      <w:lang w:val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customStyle="1" w:styleId="6">
    <w:name w:val="00正文"/>
    <w:basedOn w:val="1"/>
    <w:qFormat/>
    <w:uiPriority w:val="99"/>
    <w:pPr>
      <w:spacing w:line="360" w:lineRule="auto"/>
      <w:ind w:firstLine="480" w:firstLineChars="200"/>
      <w:textAlignment w:val="baseline"/>
    </w:pPr>
    <w:rPr>
      <w:rFonts w:ascii="仿宋_GB2312" w:hAnsi="宋体" w:eastAsia="仿宋_GB2312" w:cstheme="minorBidi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7</Pages>
  <Words>488</Words>
  <Characters>2782</Characters>
  <Lines>23</Lines>
  <Paragraphs>6</Paragraphs>
  <ScaleCrop>false</ScaleCrop>
  <LinksUpToDate>false</LinksUpToDate>
  <CharactersWithSpaces>3264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2018-03-29T02:43:00Z</dcterms:created>
  <dc:creator>user</dc:creator>
  <cp:lastModifiedBy>Administrator</cp:lastModifiedBy>
  <cp:lastPrinted>2018-03-29T08:03:00Z</cp:lastPrinted>
  <dcterms:modified xsi:type="dcterms:W3CDTF">2018-04-04T02:06:49Z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